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A7FA" w14:textId="77777777" w:rsidR="00863C20" w:rsidRPr="00F82260" w:rsidRDefault="00863C20" w:rsidP="00863C20">
      <w:pPr>
        <w:spacing w:line="560" w:lineRule="exact"/>
        <w:ind w:right="318"/>
        <w:jc w:val="left"/>
        <w:rPr>
          <w:rFonts w:ascii="黑体" w:eastAsia="黑体" w:hAnsi="黑体"/>
          <w:sz w:val="32"/>
          <w:szCs w:val="32"/>
        </w:rPr>
      </w:pPr>
      <w:bookmarkStart w:id="0" w:name="_Hlk115193645"/>
      <w:r w:rsidRPr="00F82260">
        <w:rPr>
          <w:rFonts w:ascii="黑体" w:eastAsia="黑体" w:hAnsi="黑体" w:hint="eastAsia"/>
          <w:sz w:val="32"/>
          <w:szCs w:val="32"/>
        </w:rPr>
        <w:t>附件</w:t>
      </w:r>
      <w:r w:rsidRPr="00F82260">
        <w:rPr>
          <w:rFonts w:ascii="黑体" w:eastAsia="黑体" w:hAnsi="黑体"/>
          <w:sz w:val="32"/>
          <w:szCs w:val="32"/>
        </w:rPr>
        <w:t>4</w:t>
      </w:r>
    </w:p>
    <w:p w14:paraId="23250EEB" w14:textId="77777777" w:rsidR="00863C20" w:rsidRPr="00F35454" w:rsidRDefault="00863C20" w:rsidP="00863C20">
      <w:pPr>
        <w:spacing w:afterLines="50" w:after="156" w:line="560" w:lineRule="exact"/>
        <w:ind w:right="318"/>
        <w:jc w:val="center"/>
        <w:rPr>
          <w:rFonts w:ascii="方正小标宋简体" w:eastAsia="方正小标宋简体"/>
          <w:sz w:val="36"/>
          <w:szCs w:val="36"/>
        </w:rPr>
      </w:pPr>
      <w:r w:rsidRPr="00F35454">
        <w:rPr>
          <w:rFonts w:ascii="方正小标宋简体" w:eastAsia="方正小标宋简体" w:hint="eastAsia"/>
          <w:sz w:val="36"/>
          <w:szCs w:val="36"/>
        </w:rPr>
        <w:t>2</w:t>
      </w:r>
      <w:r w:rsidRPr="00F35454">
        <w:rPr>
          <w:rFonts w:ascii="方正小标宋简体" w:eastAsia="方正小标宋简体"/>
          <w:sz w:val="36"/>
          <w:szCs w:val="36"/>
        </w:rPr>
        <w:t>022</w:t>
      </w:r>
      <w:r w:rsidRPr="00F35454">
        <w:rPr>
          <w:rFonts w:ascii="方正小标宋简体" w:eastAsia="方正小标宋简体" w:hint="eastAsia"/>
          <w:sz w:val="36"/>
          <w:szCs w:val="36"/>
        </w:rPr>
        <w:t>年</w:t>
      </w:r>
      <w:r w:rsidRPr="005F12F6">
        <w:rPr>
          <w:rFonts w:ascii="方正小标宋简体" w:eastAsia="方正小标宋简体" w:hint="eastAsia"/>
          <w:sz w:val="36"/>
          <w:szCs w:val="36"/>
        </w:rPr>
        <w:t>龙江工程师学院校企夏令营</w:t>
      </w:r>
      <w:proofErr w:type="gramStart"/>
      <w:r w:rsidRPr="005F12F6">
        <w:rPr>
          <w:rFonts w:ascii="方正小标宋简体" w:eastAsia="方正小标宋简体" w:hint="eastAsia"/>
          <w:sz w:val="36"/>
          <w:szCs w:val="36"/>
        </w:rPr>
        <w:t>暨专业</w:t>
      </w:r>
      <w:proofErr w:type="gramEnd"/>
      <w:r w:rsidRPr="005F12F6">
        <w:rPr>
          <w:rFonts w:ascii="方正小标宋简体" w:eastAsia="方正小标宋简体" w:hint="eastAsia"/>
          <w:sz w:val="36"/>
          <w:szCs w:val="36"/>
        </w:rPr>
        <w:t>学位研究生</w:t>
      </w:r>
      <w:r>
        <w:rPr>
          <w:rFonts w:ascii="方正小标宋简体" w:eastAsia="方正小标宋简体"/>
          <w:sz w:val="36"/>
          <w:szCs w:val="36"/>
        </w:rPr>
        <w:br/>
      </w:r>
      <w:r w:rsidRPr="00F35454">
        <w:rPr>
          <w:rFonts w:ascii="方正小标宋简体" w:eastAsia="方正小标宋简体" w:hint="eastAsia"/>
          <w:sz w:val="36"/>
          <w:szCs w:val="36"/>
        </w:rPr>
        <w:t>“云端”研修计划系列实践活动报销流程</w:t>
      </w:r>
    </w:p>
    <w:bookmarkEnd w:id="0"/>
    <w:p w14:paraId="5FBA12D4" w14:textId="77777777" w:rsidR="00863C20" w:rsidRDefault="00863C20" w:rsidP="00863C20">
      <w:pPr>
        <w:spacing w:line="520" w:lineRule="exact"/>
        <w:ind w:right="318"/>
        <w:rPr>
          <w:rFonts w:ascii="仿宋_GB2312" w:eastAsia="仿宋_GB2312"/>
          <w:sz w:val="32"/>
          <w:szCs w:val="32"/>
        </w:rPr>
      </w:pPr>
      <w:r>
        <w:rPr>
          <w:rFonts w:ascii="仿宋_GB2312" w:eastAsia="仿宋_GB2312" w:hint="eastAsia"/>
          <w:sz w:val="32"/>
          <w:szCs w:val="32"/>
        </w:rPr>
        <w:t>各有关学院：</w:t>
      </w:r>
    </w:p>
    <w:p w14:paraId="00713778" w14:textId="77777777" w:rsidR="00863C20" w:rsidRDefault="00863C20" w:rsidP="00863C20">
      <w:pPr>
        <w:spacing w:line="520" w:lineRule="exact"/>
        <w:ind w:right="318" w:firstLineChars="200" w:firstLine="640"/>
        <w:rPr>
          <w:rFonts w:ascii="仿宋_GB2312" w:eastAsia="仿宋_GB2312"/>
          <w:sz w:val="32"/>
          <w:szCs w:val="32"/>
        </w:rPr>
      </w:pPr>
      <w:r>
        <w:rPr>
          <w:rFonts w:ascii="仿宋_GB2312" w:eastAsia="仿宋_GB2312" w:hint="eastAsia"/>
          <w:sz w:val="32"/>
          <w:szCs w:val="32"/>
        </w:rPr>
        <w:t>“</w:t>
      </w:r>
      <w:r w:rsidRPr="000B7865">
        <w:rPr>
          <w:rFonts w:ascii="仿宋_GB2312" w:eastAsia="仿宋_GB2312" w:hint="eastAsia"/>
          <w:sz w:val="32"/>
          <w:szCs w:val="32"/>
        </w:rPr>
        <w:t>2</w:t>
      </w:r>
      <w:r w:rsidRPr="000B7865">
        <w:rPr>
          <w:rFonts w:ascii="仿宋_GB2312" w:eastAsia="仿宋_GB2312"/>
          <w:sz w:val="32"/>
          <w:szCs w:val="32"/>
        </w:rPr>
        <w:t>022</w:t>
      </w:r>
      <w:r w:rsidRPr="000B7865">
        <w:rPr>
          <w:rFonts w:ascii="仿宋_GB2312" w:eastAsia="仿宋_GB2312" w:hint="eastAsia"/>
          <w:sz w:val="32"/>
          <w:szCs w:val="32"/>
        </w:rPr>
        <w:t>年</w:t>
      </w:r>
      <w:r>
        <w:rPr>
          <w:rFonts w:ascii="仿宋_GB2312" w:eastAsia="仿宋_GB2312" w:hint="eastAsia"/>
          <w:sz w:val="32"/>
          <w:szCs w:val="32"/>
        </w:rPr>
        <w:t>‘</w:t>
      </w:r>
      <w:r w:rsidRPr="000B7865">
        <w:rPr>
          <w:rFonts w:ascii="仿宋_GB2312" w:eastAsia="仿宋_GB2312" w:hint="eastAsia"/>
          <w:sz w:val="32"/>
          <w:szCs w:val="32"/>
        </w:rPr>
        <w:t>云端</w:t>
      </w:r>
      <w:r>
        <w:rPr>
          <w:rFonts w:ascii="仿宋_GB2312" w:eastAsia="仿宋_GB2312" w:hint="eastAsia"/>
          <w:sz w:val="32"/>
          <w:szCs w:val="32"/>
        </w:rPr>
        <w:t>’</w:t>
      </w:r>
      <w:r w:rsidRPr="000B7865">
        <w:rPr>
          <w:rFonts w:ascii="仿宋_GB2312" w:eastAsia="仿宋_GB2312" w:hint="eastAsia"/>
          <w:sz w:val="32"/>
          <w:szCs w:val="32"/>
        </w:rPr>
        <w:t>研修计划系列实践活动</w:t>
      </w:r>
      <w:r>
        <w:rPr>
          <w:rFonts w:ascii="仿宋_GB2312" w:eastAsia="仿宋_GB2312" w:hint="eastAsia"/>
          <w:sz w:val="32"/>
          <w:szCs w:val="32"/>
        </w:rPr>
        <w:t>”（以下简称系列实践活动）是疫情防控常态化下，由研究生院统筹，各专业学位研究生培养单位主动担当作为的创新专业学位研究生实习实践环节的具体举措，各专业学位研究生培养单位应充分重视系列实践活动对实践环节的带动作用，并做好有关活动的经费报销工作，报销流程如下：</w:t>
      </w:r>
    </w:p>
    <w:p w14:paraId="1269B204" w14:textId="77777777" w:rsidR="00863C20" w:rsidRPr="003D6616" w:rsidRDefault="00863C20" w:rsidP="00863C20">
      <w:pPr>
        <w:spacing w:line="520" w:lineRule="exact"/>
        <w:ind w:right="318" w:firstLineChars="200" w:firstLine="640"/>
        <w:rPr>
          <w:rFonts w:ascii="黑体" w:eastAsia="黑体" w:hAnsi="黑体"/>
          <w:sz w:val="32"/>
          <w:szCs w:val="32"/>
        </w:rPr>
      </w:pPr>
      <w:r w:rsidRPr="003D6616">
        <w:rPr>
          <w:rFonts w:ascii="黑体" w:eastAsia="黑体" w:hAnsi="黑体" w:hint="eastAsia"/>
          <w:sz w:val="32"/>
          <w:szCs w:val="32"/>
        </w:rPr>
        <w:t>一、经费使用来源</w:t>
      </w:r>
    </w:p>
    <w:p w14:paraId="7BDEF880" w14:textId="77777777" w:rsidR="00863C20" w:rsidRPr="00F95110" w:rsidRDefault="00863C20" w:rsidP="00863C20">
      <w:pPr>
        <w:spacing w:line="520" w:lineRule="exact"/>
        <w:ind w:right="318" w:firstLineChars="200" w:firstLine="640"/>
        <w:rPr>
          <w:rFonts w:ascii="仿宋_GB2312" w:eastAsia="仿宋_GB2312"/>
          <w:sz w:val="32"/>
          <w:szCs w:val="32"/>
        </w:rPr>
      </w:pPr>
      <w:r>
        <w:rPr>
          <w:rFonts w:ascii="仿宋_GB2312" w:eastAsia="仿宋_GB2312" w:hint="eastAsia"/>
          <w:sz w:val="32"/>
          <w:szCs w:val="32"/>
        </w:rPr>
        <w:t>系列实践活动有关支出应从“全日制专业学位研究生实践教学经费”中予以报销。</w:t>
      </w:r>
    </w:p>
    <w:p w14:paraId="33F042EB" w14:textId="77777777" w:rsidR="00863C20" w:rsidRPr="003D6616" w:rsidRDefault="00863C20" w:rsidP="00863C20">
      <w:pPr>
        <w:spacing w:line="520" w:lineRule="exact"/>
        <w:ind w:right="318" w:firstLineChars="200" w:firstLine="640"/>
        <w:rPr>
          <w:rFonts w:ascii="黑体" w:eastAsia="黑体" w:hAnsi="黑体"/>
          <w:sz w:val="32"/>
          <w:szCs w:val="32"/>
        </w:rPr>
      </w:pPr>
      <w:r w:rsidRPr="003D6616">
        <w:rPr>
          <w:rFonts w:ascii="黑体" w:eastAsia="黑体" w:hAnsi="黑体" w:hint="eastAsia"/>
          <w:sz w:val="32"/>
          <w:szCs w:val="32"/>
        </w:rPr>
        <w:t>二、报销范围</w:t>
      </w:r>
    </w:p>
    <w:p w14:paraId="23440FB5" w14:textId="77777777" w:rsidR="00863C20" w:rsidRPr="003D6616" w:rsidRDefault="00863C20" w:rsidP="00863C20">
      <w:pPr>
        <w:spacing w:line="520" w:lineRule="exact"/>
        <w:ind w:right="318" w:firstLineChars="200" w:firstLine="643"/>
        <w:rPr>
          <w:rFonts w:ascii="楷体" w:eastAsia="楷体" w:hAnsi="楷体"/>
          <w:b/>
          <w:bCs/>
          <w:sz w:val="32"/>
          <w:szCs w:val="32"/>
        </w:rPr>
      </w:pPr>
      <w:r w:rsidRPr="003D6616">
        <w:rPr>
          <w:rFonts w:ascii="楷体" w:eastAsia="楷体" w:hAnsi="楷体" w:hint="eastAsia"/>
          <w:b/>
          <w:bCs/>
          <w:sz w:val="32"/>
          <w:szCs w:val="32"/>
        </w:rPr>
        <w:t>（一）实践教学培养费</w:t>
      </w:r>
    </w:p>
    <w:p w14:paraId="051B6089" w14:textId="77777777" w:rsidR="00863C20" w:rsidRDefault="00863C20" w:rsidP="00863C20">
      <w:pPr>
        <w:spacing w:line="520" w:lineRule="exact"/>
        <w:ind w:right="318" w:firstLineChars="200" w:firstLine="640"/>
        <w:rPr>
          <w:rFonts w:ascii="仿宋_GB2312" w:eastAsia="仿宋_GB2312"/>
          <w:sz w:val="32"/>
          <w:szCs w:val="32"/>
        </w:rPr>
      </w:pPr>
      <w:r>
        <w:rPr>
          <w:rFonts w:ascii="仿宋_GB2312" w:eastAsia="仿宋_GB2312" w:hint="eastAsia"/>
          <w:sz w:val="32"/>
          <w:szCs w:val="32"/>
        </w:rPr>
        <w:t>系列实践活动中实践教学培养费报销范围应严格按照《哈尔滨工程大学全日制专业学位研究生实践教学经费实施细则（试行）》（校</w:t>
      </w:r>
      <w:proofErr w:type="gramStart"/>
      <w:r>
        <w:rPr>
          <w:rFonts w:ascii="仿宋_GB2312" w:eastAsia="仿宋_GB2312" w:hint="eastAsia"/>
          <w:sz w:val="32"/>
          <w:szCs w:val="32"/>
        </w:rPr>
        <w:t>研</w:t>
      </w:r>
      <w:proofErr w:type="gramEnd"/>
      <w:r>
        <w:rPr>
          <w:rFonts w:ascii="仿宋_GB2312" w:eastAsia="仿宋_GB2312" w:hint="eastAsia"/>
          <w:sz w:val="32"/>
          <w:szCs w:val="32"/>
        </w:rPr>
        <w:t>字[</w:t>
      </w:r>
      <w:r>
        <w:rPr>
          <w:rFonts w:ascii="仿宋_GB2312" w:eastAsia="仿宋_GB2312"/>
          <w:sz w:val="32"/>
          <w:szCs w:val="32"/>
        </w:rPr>
        <w:t>2012]31</w:t>
      </w:r>
      <w:r>
        <w:rPr>
          <w:rFonts w:ascii="仿宋_GB2312" w:eastAsia="仿宋_GB2312" w:hint="eastAsia"/>
          <w:sz w:val="32"/>
          <w:szCs w:val="32"/>
        </w:rPr>
        <w:t>号）《关于进一步规范专业学位研究生实践教学经费管理和报销工作的通知》（</w:t>
      </w:r>
      <w:proofErr w:type="gramStart"/>
      <w:r>
        <w:rPr>
          <w:rFonts w:ascii="仿宋_GB2312" w:eastAsia="仿宋_GB2312" w:hint="eastAsia"/>
          <w:sz w:val="32"/>
          <w:szCs w:val="32"/>
        </w:rPr>
        <w:t>研</w:t>
      </w:r>
      <w:proofErr w:type="gramEnd"/>
      <w:r>
        <w:rPr>
          <w:rFonts w:ascii="仿宋_GB2312" w:eastAsia="仿宋_GB2312" w:hint="eastAsia"/>
          <w:sz w:val="32"/>
          <w:szCs w:val="32"/>
        </w:rPr>
        <w:t>院函[</w:t>
      </w:r>
      <w:r>
        <w:rPr>
          <w:rFonts w:ascii="仿宋_GB2312" w:eastAsia="仿宋_GB2312"/>
          <w:sz w:val="32"/>
          <w:szCs w:val="32"/>
        </w:rPr>
        <w:t>2018]16</w:t>
      </w:r>
      <w:r>
        <w:rPr>
          <w:rFonts w:ascii="仿宋_GB2312" w:eastAsia="仿宋_GB2312" w:hint="eastAsia"/>
          <w:sz w:val="32"/>
          <w:szCs w:val="32"/>
        </w:rPr>
        <w:t>号）执行，具体包括</w:t>
      </w:r>
      <w:r>
        <w:rPr>
          <w:rFonts w:ascii="仿宋_GB2312" w:eastAsia="仿宋_GB2312" w:cs="仿宋_GB2312" w:hint="eastAsia"/>
          <w:sz w:val="32"/>
          <w:szCs w:val="32"/>
        </w:rPr>
        <w:t>资料费、实验耗材、打印复印费等</w:t>
      </w:r>
      <w:r>
        <w:rPr>
          <w:rFonts w:ascii="仿宋_GB2312" w:eastAsia="仿宋_GB2312" w:hint="eastAsia"/>
          <w:sz w:val="32"/>
          <w:szCs w:val="32"/>
        </w:rPr>
        <w:t>。</w:t>
      </w:r>
    </w:p>
    <w:p w14:paraId="065309B7" w14:textId="77777777" w:rsidR="00863C20" w:rsidRPr="003D6616" w:rsidRDefault="00863C20" w:rsidP="00863C20">
      <w:pPr>
        <w:spacing w:line="520" w:lineRule="exact"/>
        <w:ind w:right="318" w:firstLineChars="200" w:firstLine="643"/>
        <w:rPr>
          <w:rFonts w:ascii="楷体" w:eastAsia="楷体" w:hAnsi="楷体"/>
          <w:b/>
          <w:bCs/>
          <w:sz w:val="32"/>
          <w:szCs w:val="32"/>
        </w:rPr>
      </w:pPr>
      <w:r w:rsidRPr="003D6616">
        <w:rPr>
          <w:rFonts w:ascii="楷体" w:eastAsia="楷体" w:hAnsi="楷体" w:hint="eastAsia"/>
          <w:b/>
          <w:bCs/>
          <w:sz w:val="32"/>
          <w:szCs w:val="32"/>
        </w:rPr>
        <w:t>（二）专家费</w:t>
      </w:r>
    </w:p>
    <w:p w14:paraId="3AA86FD2" w14:textId="77777777" w:rsidR="00863C20" w:rsidRDefault="00863C20" w:rsidP="00863C20">
      <w:pPr>
        <w:spacing w:line="520" w:lineRule="exact"/>
        <w:ind w:right="318" w:firstLineChars="200" w:firstLine="640"/>
        <w:rPr>
          <w:rFonts w:ascii="仿宋_GB2312" w:eastAsia="仿宋_GB2312"/>
          <w:sz w:val="32"/>
          <w:szCs w:val="32"/>
        </w:rPr>
      </w:pPr>
      <w:r>
        <w:rPr>
          <w:rFonts w:ascii="仿宋_GB2312" w:eastAsia="仿宋_GB2312" w:hint="eastAsia"/>
          <w:sz w:val="32"/>
          <w:szCs w:val="32"/>
        </w:rPr>
        <w:t>系列实践活动中专家费报销应根据活动组织形式执行，具体包括外聘专家住宿费、场地费、差旅费、咨询费、讲课费等。</w:t>
      </w:r>
    </w:p>
    <w:p w14:paraId="6AD6A9EC" w14:textId="77777777" w:rsidR="00863C20" w:rsidRDefault="00863C20" w:rsidP="00863C20">
      <w:pPr>
        <w:spacing w:line="520" w:lineRule="exact"/>
        <w:ind w:right="318" w:firstLineChars="200" w:firstLine="640"/>
        <w:rPr>
          <w:rFonts w:ascii="黑体" w:eastAsia="黑体" w:hAnsi="黑体"/>
          <w:sz w:val="32"/>
          <w:szCs w:val="32"/>
        </w:rPr>
      </w:pPr>
      <w:r w:rsidRPr="003D6616">
        <w:rPr>
          <w:rFonts w:ascii="黑体" w:eastAsia="黑体" w:hAnsi="黑体" w:hint="eastAsia"/>
          <w:sz w:val="32"/>
          <w:szCs w:val="32"/>
        </w:rPr>
        <w:t>三、报销流程</w:t>
      </w:r>
    </w:p>
    <w:p w14:paraId="59781977" w14:textId="4841AC62" w:rsidR="007413BB" w:rsidRDefault="00863C20" w:rsidP="00863C20">
      <w:r>
        <w:rPr>
          <w:rFonts w:ascii="仿宋_GB2312" w:eastAsia="仿宋_GB2312" w:hint="eastAsia"/>
          <w:sz w:val="32"/>
          <w:szCs w:val="32"/>
        </w:rPr>
        <w:t>除财务处规定的报销材料外，还需提交</w:t>
      </w:r>
      <w:r w:rsidRPr="00FC6008">
        <w:rPr>
          <w:rFonts w:ascii="仿宋_GB2312" w:eastAsia="仿宋_GB2312" w:hint="eastAsia"/>
          <w:sz w:val="32"/>
          <w:szCs w:val="32"/>
        </w:rPr>
        <w:t>《</w:t>
      </w:r>
      <w:r>
        <w:rPr>
          <w:rFonts w:ascii="仿宋_GB2312" w:eastAsia="仿宋_GB2312" w:hint="eastAsia"/>
          <w:sz w:val="32"/>
          <w:szCs w:val="32"/>
        </w:rPr>
        <w:t>2</w:t>
      </w:r>
      <w:r>
        <w:rPr>
          <w:rFonts w:ascii="仿宋_GB2312" w:eastAsia="仿宋_GB2312"/>
          <w:sz w:val="32"/>
          <w:szCs w:val="32"/>
        </w:rPr>
        <w:t>022</w:t>
      </w:r>
      <w:r>
        <w:rPr>
          <w:rFonts w:ascii="仿宋_GB2312" w:eastAsia="仿宋_GB2312" w:hint="eastAsia"/>
          <w:sz w:val="32"/>
          <w:szCs w:val="32"/>
        </w:rPr>
        <w:t>年“云端”研修计划系列经费支出汇总表</w:t>
      </w:r>
      <w:r w:rsidRPr="00FC6008">
        <w:rPr>
          <w:rFonts w:ascii="仿宋_GB2312" w:eastAsia="仿宋_GB2312" w:hint="eastAsia"/>
          <w:sz w:val="32"/>
          <w:szCs w:val="32"/>
        </w:rPr>
        <w:t>》</w:t>
      </w:r>
      <w:r>
        <w:rPr>
          <w:rFonts w:ascii="仿宋_GB2312" w:eastAsia="仿宋_GB2312" w:hint="eastAsia"/>
          <w:sz w:val="32"/>
          <w:szCs w:val="32"/>
        </w:rPr>
        <w:t>，经研究生院审核通过后，报送至财务处报销。</w:t>
      </w:r>
    </w:p>
    <w:sectPr w:rsidR="007413BB" w:rsidSect="00863C20">
      <w:pgSz w:w="11906" w:h="16838"/>
      <w:pgMar w:top="1191" w:right="1191" w:bottom="1191" w:left="119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7A58D" w14:textId="77777777" w:rsidR="008908B8" w:rsidRDefault="008908B8" w:rsidP="00863C20">
      <w:r>
        <w:separator/>
      </w:r>
    </w:p>
  </w:endnote>
  <w:endnote w:type="continuationSeparator" w:id="0">
    <w:p w14:paraId="0146B349" w14:textId="77777777" w:rsidR="008908B8" w:rsidRDefault="008908B8" w:rsidP="0086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8698D" w14:textId="77777777" w:rsidR="008908B8" w:rsidRDefault="008908B8" w:rsidP="00863C20">
      <w:r>
        <w:separator/>
      </w:r>
    </w:p>
  </w:footnote>
  <w:footnote w:type="continuationSeparator" w:id="0">
    <w:p w14:paraId="0D93645D" w14:textId="77777777" w:rsidR="008908B8" w:rsidRDefault="008908B8" w:rsidP="0086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BB"/>
    <w:rsid w:val="007413BB"/>
    <w:rsid w:val="00863C20"/>
    <w:rsid w:val="00890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649E178-093E-44C6-8202-96BA2B95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C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3C20"/>
    <w:rPr>
      <w:sz w:val="18"/>
      <w:szCs w:val="18"/>
    </w:rPr>
  </w:style>
  <w:style w:type="paragraph" w:styleId="a5">
    <w:name w:val="footer"/>
    <w:basedOn w:val="a"/>
    <w:link w:val="a6"/>
    <w:uiPriority w:val="99"/>
    <w:unhideWhenUsed/>
    <w:rsid w:val="00863C20"/>
    <w:pPr>
      <w:tabs>
        <w:tab w:val="center" w:pos="4153"/>
        <w:tab w:val="right" w:pos="8306"/>
      </w:tabs>
      <w:snapToGrid w:val="0"/>
      <w:jc w:val="left"/>
    </w:pPr>
    <w:rPr>
      <w:sz w:val="18"/>
      <w:szCs w:val="18"/>
    </w:rPr>
  </w:style>
  <w:style w:type="character" w:customStyle="1" w:styleId="a6">
    <w:name w:val="页脚 字符"/>
    <w:basedOn w:val="a0"/>
    <w:link w:val="a5"/>
    <w:uiPriority w:val="99"/>
    <w:rsid w:val="00863C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273</Characters>
  <Application>Microsoft Office Word</Application>
  <DocSecurity>0</DocSecurity>
  <Lines>11</Lines>
  <Paragraphs>5</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2022-09-30T01:10:00Z</dcterms:created>
  <dcterms:modified xsi:type="dcterms:W3CDTF">2022-09-30T01:11:00Z</dcterms:modified>
</cp:coreProperties>
</file>